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в МБДОУ «Детский сад </w:t>
      </w:r>
      <w:r w:rsidR="00C91C31">
        <w:rPr>
          <w:rFonts w:ascii="Times New Roman" w:eastAsia="Times New Roman" w:hAnsi="Times New Roman" w:cs="Times New Roman"/>
          <w:sz w:val="28"/>
          <w:szCs w:val="28"/>
        </w:rPr>
        <w:t>комбинированного вида «Сказка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1C31">
        <w:rPr>
          <w:rFonts w:ascii="Times New Roman" w:eastAsia="Times New Roman" w:hAnsi="Times New Roman" w:cs="Times New Roman"/>
          <w:sz w:val="28"/>
          <w:szCs w:val="28"/>
        </w:rPr>
        <w:t xml:space="preserve"> города Тетюши»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осуществляется как  за счет средств родителей (законных представителей), так и  за   счет   средств    бюджета.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питания детей  (получение, хранение и учет продуктов питания, производство кулинарной продукции на пищеблоке,  создание   условий  для приема пищи детьми в группах и пр.) осуществляют работники  Учреждения  в соответствии со штатным расписанием и функциональными обязанностями (завхоз, повара, работники пищеблока, воспитатели, помощники воспитателей).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Воспитанники Учреждения получают четырёхразовое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 основных пищевых веществах.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распределении общей калорийности суточного питания детей, пребывающих в Учреждении 12 часов, используется следующий норматив: завтрак – 2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%;  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 xml:space="preserve">второй завтрак – 5 % </w:t>
      </w:r>
      <w:r>
        <w:rPr>
          <w:rFonts w:ascii="Times New Roman" w:eastAsia="Times New Roman" w:hAnsi="Times New Roman" w:cs="Times New Roman"/>
          <w:sz w:val="28"/>
          <w:szCs w:val="28"/>
        </w:rPr>
        <w:t>обед - 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%;  полдник 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- 25%.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Возможна организация как отдельного полдника, так и «уплотнённого» полдника  (30-35%) с включением блюд ужина.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Питание в Учреждении осуществляется в соответствии с примерным цикличным двухнедельным меню,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категорий: для детей с 2 до 3 лет и для детей с 3 до 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лет,  утвержденным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заведующим  Учреждения. При составлении меню и расчете калорийности  соблюдается оптимальное соотношение пищевых веществ (белков, жиров, углеводов), которое  составляет  1:1:4 соответственно.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первых, вторых блюд, салатов, кондитерских изделий  осуществляется на основе технологических карт  оформленных в картотеке блюд  в соответствии с десятидневным меню.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Ежедневно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меню  включаются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молоко, кисломолочные напитки, сметана, мясо, картофель, овощи,  хлеб, крупы, сливочное и растительное масло, сахар, соль. Остальные продукты (творог, рыба, сыр, яйцо и другие) – 2-3 раза в неделю.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утвержденного примерного меню ежедневно составляется меню - требование установленного образца, с указанием выхода блюд для детей разного возраста, которое утверждается заведующим Учреждения. 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профилактики гиповитаминозов в Учреждении проводится круглогодичная искусственная С-витаминизация готовых блюд. Препараты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витаминов вводят в третье блюдо после  охлаждения непосредственно перед  выдачей.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Выдача пищи на группы осуществляется строго по утвержденному  графику только после проведения приемочного контроля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комиссией. Результаты контроля регистрируются в «Журнале бракеража готовой кулинарной продукции».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оборудованы  приборами для измерения температуры воздуха, холодильным  оборудованием с контрольными термометрами.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Устройство, оборудование и содержание пищеблока Учреждения  соответствует  санитарным правилам к организациям общественного питания. Всё технологическое и холодильное оборудование  в рабочем состоянии.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приготовления пищи   используется   электрооборудование, электрическая плита. В помещении пищеблока проводится  ежедневная влажная уборка, генеральная уборка  по утвержденному графику.</w:t>
      </w:r>
    </w:p>
    <w:p w:rsidR="007177C9" w:rsidRDefault="007177C9" w:rsidP="007177C9">
      <w:pPr>
        <w:pStyle w:val="Default"/>
        <w:jc w:val="center"/>
        <w:rPr>
          <w:b/>
          <w:bCs/>
          <w:sz w:val="28"/>
          <w:szCs w:val="28"/>
        </w:rPr>
      </w:pPr>
    </w:p>
    <w:p w:rsidR="007A76A2" w:rsidRDefault="007A76A2" w:rsidP="007A76A2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A76A2" w:rsidRDefault="007A76A2" w:rsidP="007A76A2">
      <w:pPr>
        <w:tabs>
          <w:tab w:val="num" w:pos="0"/>
        </w:tabs>
        <w:spacing w:after="0"/>
        <w:rPr>
          <w:rFonts w:ascii="Times New Roman" w:hAnsi="Times New Roman"/>
          <w:sz w:val="28"/>
          <w:szCs w:val="28"/>
        </w:rPr>
      </w:pPr>
    </w:p>
    <w:p w:rsidR="007A76A2" w:rsidRDefault="007A76A2" w:rsidP="007A76A2">
      <w:pPr>
        <w:rPr>
          <w:rFonts w:ascii="Calibri" w:hAnsi="Calibri"/>
        </w:rPr>
      </w:pPr>
    </w:p>
    <w:p w:rsidR="00AD0826" w:rsidRDefault="00AD0826"/>
    <w:sectPr w:rsidR="00AD0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A2"/>
    <w:rsid w:val="00072A79"/>
    <w:rsid w:val="00253210"/>
    <w:rsid w:val="00412FDF"/>
    <w:rsid w:val="006372DF"/>
    <w:rsid w:val="007177C9"/>
    <w:rsid w:val="007A76A2"/>
    <w:rsid w:val="008278AD"/>
    <w:rsid w:val="00AD0826"/>
    <w:rsid w:val="00C91C31"/>
    <w:rsid w:val="00E9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CD5A"/>
  <w15:docId w15:val="{47AAA1D7-B9C8-4F42-828D-9E1CA2F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6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 Семен</cp:lastModifiedBy>
  <cp:revision>2</cp:revision>
  <dcterms:created xsi:type="dcterms:W3CDTF">2021-03-10T04:07:00Z</dcterms:created>
  <dcterms:modified xsi:type="dcterms:W3CDTF">2021-03-10T04:07:00Z</dcterms:modified>
</cp:coreProperties>
</file>